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B4" w:rsidRPr="009805FD" w:rsidRDefault="009B59B4" w:rsidP="00842306">
      <w:pPr>
        <w:spacing w:after="0" w:line="240" w:lineRule="auto"/>
        <w:ind w:right="135" w:firstLine="4962"/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805FD">
        <w:rPr>
          <w:rFonts w:ascii="Times New Roman" w:hAnsi="Times New Roman" w:cs="Times New Roman"/>
          <w:sz w:val="24"/>
          <w:szCs w:val="24"/>
          <w:lang w:eastAsia="ru-RU"/>
        </w:rPr>
        <w:t>Приложение 1</w:t>
      </w:r>
      <w:r w:rsidRPr="009805FD">
        <w:rPr>
          <w:rFonts w:ascii="Times New Roman" w:hAnsi="Times New Roman" w:cs="Times New Roman"/>
          <w:sz w:val="24"/>
          <w:szCs w:val="24"/>
          <w:lang w:eastAsia="ru-RU"/>
        </w:rPr>
        <w:br/>
        <w:t>к постановлению АМС г.Владикавказа</w:t>
      </w:r>
      <w:r w:rsidRPr="009805F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01.10.</w:t>
      </w:r>
      <w:r w:rsidRPr="009805FD">
        <w:rPr>
          <w:rFonts w:ascii="Times New Roman" w:hAnsi="Times New Roman" w:cs="Times New Roman"/>
          <w:sz w:val="24"/>
          <w:szCs w:val="24"/>
          <w:u w:val="single"/>
          <w:lang w:eastAsia="ru-RU"/>
        </w:rPr>
        <w:t>2018г.</w:t>
      </w:r>
      <w:r w:rsidRPr="009805FD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eastAsia="ru-RU"/>
        </w:rPr>
        <w:t>1026</w:t>
      </w:r>
    </w:p>
    <w:p w:rsidR="009B59B4" w:rsidRPr="009805FD" w:rsidRDefault="009B59B4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59B4" w:rsidRPr="009805FD" w:rsidRDefault="009B59B4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59B4" w:rsidRPr="009805FD" w:rsidRDefault="009B59B4" w:rsidP="008423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9805FD"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Перечень </w:t>
      </w:r>
      <w:r w:rsidRPr="009805FD"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лотов, по которым проводится открытый конкурс №03р-18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Владикавказ:</w:t>
      </w:r>
    </w:p>
    <w:p w:rsidR="009B59B4" w:rsidRPr="009805FD" w:rsidRDefault="009B59B4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ул.Ватутина, напротив АЗС «Лукойл», 120м. от пересечения с ш.Карцинское, справа при движении к ш.Черменскому;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895;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Военно-грузинская дорога (А161), 400м. от пункта пропуска Верхний Ларс, движение в сторону г.Владикавказ;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896;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№3 -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Военно-грузинская дорога (А161), с.Балта, 40м. до пересечения с ул.Мира, при движении к г.Владикавказ;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897;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Военно-грузинская дорога (А161), подъезд к с.Чми, 305м. от АЗС «Стандарт», слева при движении от г.Владикавказ;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898;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АЗС «Шаг»;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899;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д.5А,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900;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пересечение с ул.Гадиева, АЗС «Люксойл»;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901;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303м. от поворота на Попов хутор, справа при движении в сторону Парка Дендрарий;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902;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№9 -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пр.Доватора, д.7;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903;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№10 -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пр.Доватора, д.15;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904;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№11 - тип рекламной конструкции – скроллер; размер рекламной конструкции (длина, ширина) – 1,2м х 1,8м; площадь информационного поля рекламной конструкции (в кв. м) – 4,32 (четыре целых тридцать две сотых);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ул.Кесаева, центральный вход в Парк;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905;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№12 - тип рекламной конструкции – стела; размер рекламной конструкции (длина, ширина) – 3,5м х 1,5м; площадь информационного поля рекламной конструкции (в кв. м) – 10,5 (десять целых пять десятых);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ул.Гадиева, д.81В;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906;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№13 -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ул.Владивостокская, 90м. до пересечения с ул.Владикавказской, слева;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907;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№14 -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ул.Козаева, 507м. от Архонского шоссе в сторону ул.Международной;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908;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№15 -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ул.Гагкаева, 125м. от пересечения с ул.Весенняя, движение от ул.Владикавказской;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909;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№16 -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ул.Гагкаева, 365м. от пересечения с ул.Весенняя, движение в сторону ул.Владикавказская;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910;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№17 -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ул.Калинина, 410м. от пересечения с ул.Хадарцева, движение в сторону ул.Весенняя;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911;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380м. от пересечения с ул.Калинина, справа в сторону Московского шоссе;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912;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№19 -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95м. до пересечения с ул.Калинина, справа при движении в сторону ул.Калинина;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913;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№20 -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5м. от пересечения с ул.Калинина, справа при движении в сторону ул.Калинина;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914;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№21 -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658м. от поворота на Попов хутор, справа при движении в сторону ул.Гадиева;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915;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№22 -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ул.Калинина, въезд на Чапаевский мост, 85м. от ул.Кесаева, движение в сторону ул.Чапаева;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916;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8 (восемь);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д.15, 15м. от ул.Цоколаева в сторону ул.А.Кесаева;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917;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20м. от ул.Морских Пехотинцев в сторону ул.Цоколаева;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918;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15м. от ул.Цоколаева в сторону ул.М.Пехотинцев;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919;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25м. от ул.А.Кесаева в сторону ул.Калинина;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920;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д.236, 10м. от ул.Кольбуса в сторону ул.Х.Мамсурова;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921;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пр.Доватора, пересечение с ул.Московской, напротив пр.Доватора, д.258;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922;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№29 -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д.237, 25м. от ул.З.Космодемьянской в сторону ул. 50 Лет Октября;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923;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№30 -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д.253, 65м. от ул.Гугкаева в сторону ул.З.Космодемьянской;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924;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№31 -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пересечение ул.Гугкаева и пр.Коста, 35м. от дома по ул.Гугкаева, д.8;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925;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ab/>
        <w:t>Лот №32 -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д.55/1, 285м. от ул.Калинина в сторону ул.Владикавказская;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926;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№33 -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 д.7, 50м. от ул.Цоколаева в сторону ул.А.Кесаева;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927;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№34 -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д.213, 25м. от ул.Островского в сторону ул.Веселая;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928;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№35 -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д.37, пересечение с ул.Гугкаева;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929;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№36 -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д.180, 15м. от ул.Островского в сторону ул.Таутиева;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930;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№37 -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д.134, 15м. от ул.Нальчикская в сторону ул.Алагирская;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931;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№38 -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д.197, 120м. от ул.Таутиева в сторону ул.Барбашова;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932;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№39 -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д.45, 90м. от ул.Мичурина в сторону ул.Павлика Морозова;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933;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ул.Павленко, д.56, пересечение с ул.Пушкинская;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934;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ул.Шмулевича, д.8А, 7м. от ул.Декабристов в сторону ул.Бр.Габайраевых;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935;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ул.Кутузова, д.82;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936;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ул.Шмулевича, Комсомольский парк, 20м. от ул.Пушкинская в сторону ул.Ватутина;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937;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ул.Куйбышева, 15м. от ул.Пушкинская в сторону ул.Лермантова;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938;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ул.Пушкинская, д.40, пересечение с ул.Куйбышева;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939;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ул.Маркуса, д.54, 10м. от пересечения с ул.Титова в сторону ул.Кирова;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940;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ул.Маркуса, 10м. от пересечения с ул.Титова в сторону ул.Чкалова;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941;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д.35, пересечение с ул.А.Кесаева;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942;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№49 -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д.35, пересечение с ул.А.Кесаева;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943;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Автовокзал, пересечение с ш.Архонское, д.1;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944;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д.5, пересечение с ул.Минина;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945;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ДК «Металлург»;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946;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ул.Пожарского, д.18, пересечение с ул.Тельмана;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947;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д.17, 10м. от светофора в сторону Невского переулка;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948;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д.6, 10м. от пересечения с ул.Пожарского в сторону ул.Минина;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949;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ул.Тельмана, д.66, пересечение с ул.Мичурина;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950;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ул.Джанаева, д.67, 55м. от ул.Маркова в сторону ул.Ростовская;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951;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д.229, 100м. от ул.Калинина в сторону ул.Кольбуса;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952;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№59 -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д.219, 15м. от ул.Х.Мамсурова в сторону ул.Островского;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953;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пр.Доватора, 10м. от пересечения с ул.Гагарина в сторону ул.Барбашова;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954;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место):пр.Коста, д.224, магазин «Рубин», 15м. от ул.Х.Мамсурова в сторону ул.Островского;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955;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ул.Пушкинская, 7, 10м. от пересечения с ул.Горького в сторону ул.Шмулевича;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956;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ул.Горького, д.1, вход в Парк им.К.Хетагурова, 50м. от ул.Гибизова в сторону ул.Тхапсаева;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957;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 д.68, 25м. от пересечения с ул.Рамонова в сторону ул.Ростовская;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958;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ул.Куйбышева, напротив д.34, Базарный сквер, 55м. от ул.Бородинская в сторону ул.Тамаева;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959;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ул.Ватутина, д.40, 12м. от ул.Шмулевича в сторону ул.Церетели;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960;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 д.59, пересечение с ул.Ростовской;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961;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 д.172, 55м. от ул.Барбашова в сторону ул.Таутиева;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962;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№69 -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напротив дома ул.Леонова, д.1, к.2, слева от остановочного павильона «пл.Воссоединения»;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963;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10м. от пересечения с ул.Леонова в сторону ул.Строителей Транскама;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964;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ул.Кутузова, д.77, к.1, напротив аллеи;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965;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ул.Х.Мамсурова, на аллее, напротив дома по ул.Леваневского, д.53;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966;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пр.Доватора, д.45, 40м. от ул.Барбашова в сторону ул.Гагарина;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967;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 д.37, 30м. от ул.Миллера в сторону ул.Тамаева;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968;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 д.37, 80м. от ул.Миллера в сторону ул.Тамаева;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969;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№76 - тип рекламной конструкции – светодиодный экран; размер рекламной конструкции (длина, ширина) – 2,1м х 2,3м; площадь информационного поля рекламной конструкции (в кв. м) – 4,83 (четыре целых восемьдесят три сотых);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 д.37, 45м. от ул.Миллера в сторону ул.Тамаева;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970;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№77 - тип рекламной конструкции – стела; размер рекламной конструкции (длина, ширина) – 3м х 1,5м; площадь информационного поля рекламной конструкции (в кв. м) – 4,5 (четыре целых пять десятых); количество сторон рекламной конструкции –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ул.Розы Люксембург, пересечение с Покровским переулком;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971;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ул.Кырджалийская, д.8, 150м. от пересечения с ул.Первомайская в сторону ул.Барбашова, слева;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972;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>Лот №79 - тип рекламной конструкции – стела; размер рекламной конструкции (длина, ширина) – 2,3м х 4,5м; площадь информационного поля рекламной конструкции (в кв. м) – 20,7 (двадцать целых семь десятых); количество сторон рекламной конструкции – 2(две);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11 «а»;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717;</w:t>
      </w:r>
    </w:p>
    <w:p w:rsidR="009B59B4" w:rsidRPr="009805FD" w:rsidRDefault="009B59B4" w:rsidP="009805FD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9805FD">
        <w:rPr>
          <w:rFonts w:ascii="Times New Roman" w:hAnsi="Times New Roman"/>
        </w:rPr>
        <w:t xml:space="preserve">Лот №80 - тип рекламной конструкции - щит;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9805FD">
          <w:rPr>
            <w:rFonts w:ascii="Times New Roman" w:hAnsi="Times New Roman"/>
          </w:rPr>
          <w:t>6 м</w:t>
        </w:r>
      </w:smartTag>
      <w:r w:rsidRPr="009805FD">
        <w:rPr>
          <w:rFonts w:ascii="Times New Roman" w:hAnsi="Times New Roman"/>
        </w:rPr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9805FD">
          <w:rPr>
            <w:rFonts w:ascii="Times New Roman" w:hAnsi="Times New Roman"/>
          </w:rPr>
          <w:t>3 м</w:t>
        </w:r>
      </w:smartTag>
      <w:r w:rsidRPr="009805FD">
        <w:rPr>
          <w:rFonts w:ascii="Times New Roman" w:hAnsi="Times New Roman"/>
        </w:rPr>
        <w:t>; площадь информационного поля рекламной конструкции (в кв. м) - 36 (тридцать шесть) количество сторон рекламной конструкции - 2(две);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ул.Мамсурова, 36;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672;</w:t>
      </w:r>
    </w:p>
    <w:p w:rsidR="009B59B4" w:rsidRPr="009805FD" w:rsidRDefault="009B59B4" w:rsidP="005C1E0A">
      <w:pPr>
        <w:pStyle w:val="NormalWeb"/>
        <w:spacing w:after="0"/>
        <w:jc w:val="both"/>
        <w:rPr>
          <w:rFonts w:ascii="Times New Roman" w:hAnsi="Times New Roman"/>
        </w:rPr>
      </w:pPr>
    </w:p>
    <w:sectPr w:rsidR="009B59B4" w:rsidRPr="009805FD" w:rsidSect="0079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F87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19A78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B894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3CC4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B82C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024C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6C4E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88D6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325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02CB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306"/>
    <w:rsid w:val="00020F38"/>
    <w:rsid w:val="00071733"/>
    <w:rsid w:val="00085E3A"/>
    <w:rsid w:val="001264BA"/>
    <w:rsid w:val="00195111"/>
    <w:rsid w:val="001965D6"/>
    <w:rsid w:val="001E0DD5"/>
    <w:rsid w:val="00211956"/>
    <w:rsid w:val="00242D29"/>
    <w:rsid w:val="002839FA"/>
    <w:rsid w:val="002871E8"/>
    <w:rsid w:val="0036017C"/>
    <w:rsid w:val="003C2CE5"/>
    <w:rsid w:val="003F56DF"/>
    <w:rsid w:val="00403C90"/>
    <w:rsid w:val="004075B4"/>
    <w:rsid w:val="00411DD2"/>
    <w:rsid w:val="00422155"/>
    <w:rsid w:val="00460185"/>
    <w:rsid w:val="004D1C74"/>
    <w:rsid w:val="004D6AD7"/>
    <w:rsid w:val="004E218D"/>
    <w:rsid w:val="004F0A73"/>
    <w:rsid w:val="00510433"/>
    <w:rsid w:val="005366FF"/>
    <w:rsid w:val="00564F25"/>
    <w:rsid w:val="005C1E0A"/>
    <w:rsid w:val="005C7135"/>
    <w:rsid w:val="006119D8"/>
    <w:rsid w:val="006973F0"/>
    <w:rsid w:val="006A13BD"/>
    <w:rsid w:val="006B00F0"/>
    <w:rsid w:val="006D3B79"/>
    <w:rsid w:val="006E72FE"/>
    <w:rsid w:val="0070332C"/>
    <w:rsid w:val="007048D4"/>
    <w:rsid w:val="00722F70"/>
    <w:rsid w:val="007230BE"/>
    <w:rsid w:val="00752FA4"/>
    <w:rsid w:val="00791394"/>
    <w:rsid w:val="007C11AD"/>
    <w:rsid w:val="007C168C"/>
    <w:rsid w:val="007C484A"/>
    <w:rsid w:val="00842306"/>
    <w:rsid w:val="008558CA"/>
    <w:rsid w:val="00874AD5"/>
    <w:rsid w:val="0088595C"/>
    <w:rsid w:val="008F4343"/>
    <w:rsid w:val="00933393"/>
    <w:rsid w:val="00964651"/>
    <w:rsid w:val="009802C3"/>
    <w:rsid w:val="009805FD"/>
    <w:rsid w:val="009B59B4"/>
    <w:rsid w:val="009F6697"/>
    <w:rsid w:val="00A2460E"/>
    <w:rsid w:val="00A354B6"/>
    <w:rsid w:val="00A407F0"/>
    <w:rsid w:val="00A8721D"/>
    <w:rsid w:val="00B0063B"/>
    <w:rsid w:val="00B54AC2"/>
    <w:rsid w:val="00B62E74"/>
    <w:rsid w:val="00B94DD3"/>
    <w:rsid w:val="00B95457"/>
    <w:rsid w:val="00BB1B26"/>
    <w:rsid w:val="00BE7A93"/>
    <w:rsid w:val="00BF1177"/>
    <w:rsid w:val="00C32815"/>
    <w:rsid w:val="00C37974"/>
    <w:rsid w:val="00C610D6"/>
    <w:rsid w:val="00C8055A"/>
    <w:rsid w:val="00C838D0"/>
    <w:rsid w:val="00C86885"/>
    <w:rsid w:val="00CA6CCF"/>
    <w:rsid w:val="00D369AA"/>
    <w:rsid w:val="00DD116F"/>
    <w:rsid w:val="00DE30FA"/>
    <w:rsid w:val="00E16C71"/>
    <w:rsid w:val="00E17D4C"/>
    <w:rsid w:val="00E2428B"/>
    <w:rsid w:val="00E35797"/>
    <w:rsid w:val="00E50F02"/>
    <w:rsid w:val="00E913FB"/>
    <w:rsid w:val="00E92D9B"/>
    <w:rsid w:val="00EA18B6"/>
    <w:rsid w:val="00F41A8B"/>
    <w:rsid w:val="00F60204"/>
    <w:rsid w:val="00F9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9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839FA"/>
    <w:pPr>
      <w:spacing w:before="100" w:beforeAutospacing="1" w:after="119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16</Pages>
  <Words>8486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Юрий</dc:creator>
  <cp:keywords/>
  <dc:description/>
  <cp:lastModifiedBy>Мадина</cp:lastModifiedBy>
  <cp:revision>8</cp:revision>
  <cp:lastPrinted>2018-10-01T09:01:00Z</cp:lastPrinted>
  <dcterms:created xsi:type="dcterms:W3CDTF">2018-10-01T08:44:00Z</dcterms:created>
  <dcterms:modified xsi:type="dcterms:W3CDTF">2018-10-01T10:58:00Z</dcterms:modified>
</cp:coreProperties>
</file>